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адно место за материјално-финансијске послове у области високог образовања и научноистраживачке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005856">
            <w:pPr>
              <w:spacing w:before="100" w:beforeAutospacing="1" w:after="100" w:afterAutospacing="1" w:line="240" w:lineRule="auto"/>
              <w:rPr>
                <w:rFonts w:eastAsia="Times New Roman" w:cstheme="minorHAnsi"/>
                <w:lang w:val="sr-Cyrl-RS"/>
              </w:rPr>
            </w:pPr>
            <w:r w:rsidRPr="001D5306">
              <w:rPr>
                <w:rFonts w:cstheme="minorHAnsi"/>
                <w:lang w:val="sr-Cyrl-RS"/>
              </w:rPr>
              <w:t>Покрајински секретаријат за високо образовање и научноистраживачку делатност</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4F8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4</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Nela Milišić</cp:lastModifiedBy>
  <cp:revision>2</cp:revision>
  <dcterms:created xsi:type="dcterms:W3CDTF">2024-02-26T09:19:00Z</dcterms:created>
  <dcterms:modified xsi:type="dcterms:W3CDTF">2024-02-26T09:19:00Z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